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5B" w:rsidRPr="00D6625B" w:rsidRDefault="00D6625B" w:rsidP="00D6625B">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D6625B">
        <w:rPr>
          <w:rFonts w:ascii="Arial" w:eastAsia="Times New Roman" w:hAnsi="Arial" w:cs="Arial"/>
          <w:b/>
          <w:bCs/>
          <w:color w:val="000000"/>
          <w:kern w:val="36"/>
          <w:sz w:val="24"/>
          <w:szCs w:val="24"/>
          <w:lang w:eastAsia="ru-RU"/>
        </w:rPr>
        <w:t>КоАП РФ Статья 19.28. Незаконное вознаграждение от имени юридического лица</w:t>
      </w:r>
    </w:p>
    <w:p w:rsidR="00D6625B" w:rsidRPr="00D6625B" w:rsidRDefault="00D6625B" w:rsidP="00D6625B">
      <w:pPr>
        <w:shd w:val="clear" w:color="auto" w:fill="FFFFFF"/>
        <w:spacing w:after="0" w:line="266" w:lineRule="atLeast"/>
        <w:jc w:val="both"/>
        <w:rPr>
          <w:rFonts w:ascii="Arial" w:eastAsia="Times New Roman" w:hAnsi="Arial" w:cs="Arial"/>
          <w:color w:val="000000"/>
          <w:sz w:val="24"/>
          <w:szCs w:val="24"/>
          <w:lang w:eastAsia="ru-RU"/>
        </w:rPr>
      </w:pPr>
      <w:r w:rsidRPr="00D6625B">
        <w:rPr>
          <w:rFonts w:ascii="Arial" w:eastAsia="Times New Roman" w:hAnsi="Arial" w:cs="Arial"/>
          <w:color w:val="000000"/>
          <w:sz w:val="24"/>
          <w:szCs w:val="24"/>
          <w:lang w:eastAsia="ru-RU"/>
        </w:rPr>
        <w:t>(в ред. Федерального </w:t>
      </w:r>
      <w:hyperlink r:id="rId4" w:anchor="dst100085" w:history="1">
        <w:r w:rsidRPr="00D6625B">
          <w:rPr>
            <w:rFonts w:ascii="Arial" w:eastAsia="Times New Roman" w:hAnsi="Arial" w:cs="Arial"/>
            <w:color w:val="666699"/>
            <w:sz w:val="24"/>
            <w:szCs w:val="24"/>
            <w:u w:val="single"/>
            <w:lang w:eastAsia="ru-RU"/>
          </w:rPr>
          <w:t>закона</w:t>
        </w:r>
      </w:hyperlink>
      <w:r w:rsidRPr="00D6625B">
        <w:rPr>
          <w:rFonts w:ascii="Arial" w:eastAsia="Times New Roman" w:hAnsi="Arial" w:cs="Arial"/>
          <w:color w:val="000000"/>
          <w:sz w:val="24"/>
          <w:szCs w:val="24"/>
          <w:lang w:eastAsia="ru-RU"/>
        </w:rPr>
        <w:t> от 04.05.2011 N 97-ФЗ)</w:t>
      </w:r>
    </w:p>
    <w:p w:rsidR="00D6625B" w:rsidRPr="00D6625B" w:rsidRDefault="00D6625B" w:rsidP="00D6625B">
      <w:pPr>
        <w:shd w:val="clear" w:color="auto" w:fill="FFFFFF"/>
        <w:spacing w:after="0" w:line="266" w:lineRule="atLeast"/>
        <w:jc w:val="both"/>
        <w:rPr>
          <w:rFonts w:ascii="Arial" w:eastAsia="Times New Roman" w:hAnsi="Arial" w:cs="Arial"/>
          <w:color w:val="333333"/>
          <w:sz w:val="24"/>
          <w:szCs w:val="24"/>
          <w:lang w:eastAsia="ru-RU"/>
        </w:rPr>
      </w:pPr>
      <w:r w:rsidRPr="00D6625B">
        <w:rPr>
          <w:rFonts w:ascii="Arial" w:eastAsia="Times New Roman" w:hAnsi="Arial" w:cs="Arial"/>
          <w:color w:val="333333"/>
          <w:sz w:val="24"/>
          <w:szCs w:val="24"/>
          <w:lang w:eastAsia="ru-RU"/>
        </w:rPr>
        <w:t>(см. текст в предыдущей редакции)</w:t>
      </w:r>
    </w:p>
    <w:p w:rsidR="00D6625B" w:rsidRPr="00D6625B" w:rsidRDefault="00D6625B" w:rsidP="00D6625B">
      <w:pPr>
        <w:shd w:val="clear" w:color="auto" w:fill="FFFFFF"/>
        <w:spacing w:after="0" w:line="290" w:lineRule="atLeast"/>
        <w:ind w:firstLine="547"/>
        <w:jc w:val="both"/>
        <w:rPr>
          <w:rFonts w:ascii="Arial" w:eastAsia="Times New Roman" w:hAnsi="Arial" w:cs="Arial"/>
          <w:color w:val="000000"/>
          <w:sz w:val="24"/>
          <w:szCs w:val="24"/>
          <w:lang w:eastAsia="ru-RU"/>
        </w:rPr>
      </w:pPr>
      <w:r w:rsidRPr="00D6625B">
        <w:rPr>
          <w:rFonts w:ascii="Arial" w:eastAsia="Times New Roman" w:hAnsi="Arial" w:cs="Arial"/>
          <w:color w:val="000000"/>
          <w:sz w:val="24"/>
          <w:szCs w:val="24"/>
          <w:lang w:eastAsia="ru-RU"/>
        </w:rPr>
        <w:t> </w:t>
      </w:r>
    </w:p>
    <w:p w:rsidR="00D6625B" w:rsidRPr="00D6625B" w:rsidRDefault="00D6625B" w:rsidP="00D6625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0" w:name="dst2621"/>
      <w:bookmarkEnd w:id="0"/>
      <w:r w:rsidRPr="00D6625B">
        <w:rPr>
          <w:rFonts w:ascii="Arial" w:eastAsia="Times New Roman" w:hAnsi="Arial" w:cs="Arial"/>
          <w:color w:val="000000"/>
          <w:sz w:val="24"/>
          <w:szCs w:val="24"/>
          <w:lang w:eastAsia="ru-RU"/>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D6625B" w:rsidRPr="00D6625B" w:rsidRDefault="00D6625B" w:rsidP="00D6625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 w:name="dst2622"/>
      <w:bookmarkEnd w:id="1"/>
      <w:r w:rsidRPr="00D6625B">
        <w:rPr>
          <w:rFonts w:ascii="Arial" w:eastAsia="Times New Roman" w:hAnsi="Arial" w:cs="Arial"/>
          <w:color w:val="000000"/>
          <w:sz w:val="24"/>
          <w:szCs w:val="24"/>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D6625B" w:rsidRPr="00D6625B" w:rsidRDefault="00D6625B" w:rsidP="00D6625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 w:name="dst2623"/>
      <w:bookmarkEnd w:id="2"/>
      <w:r w:rsidRPr="00D6625B">
        <w:rPr>
          <w:rFonts w:ascii="Arial" w:eastAsia="Times New Roman" w:hAnsi="Arial" w:cs="Arial"/>
          <w:color w:val="000000"/>
          <w:sz w:val="24"/>
          <w:szCs w:val="24"/>
          <w:lang w:eastAsia="ru-RU"/>
        </w:rPr>
        <w:t>2. Действия, предусмотренные </w:t>
      </w:r>
      <w:hyperlink r:id="rId5" w:anchor="dst2621" w:history="1">
        <w:r w:rsidRPr="00D6625B">
          <w:rPr>
            <w:rFonts w:ascii="Arial" w:eastAsia="Times New Roman" w:hAnsi="Arial" w:cs="Arial"/>
            <w:color w:val="666699"/>
            <w:sz w:val="24"/>
            <w:szCs w:val="24"/>
            <w:u w:val="single"/>
            <w:lang w:eastAsia="ru-RU"/>
          </w:rPr>
          <w:t>частью 1</w:t>
        </w:r>
      </w:hyperlink>
      <w:r w:rsidRPr="00D6625B">
        <w:rPr>
          <w:rFonts w:ascii="Arial" w:eastAsia="Times New Roman" w:hAnsi="Arial" w:cs="Arial"/>
          <w:color w:val="000000"/>
          <w:sz w:val="24"/>
          <w:szCs w:val="24"/>
          <w:lang w:eastAsia="ru-RU"/>
        </w:rPr>
        <w:t> настоящей статьи, совершенные в крупном размере, -</w:t>
      </w:r>
    </w:p>
    <w:p w:rsidR="00D6625B" w:rsidRPr="00D6625B" w:rsidRDefault="00D6625B" w:rsidP="00D6625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 w:name="dst2624"/>
      <w:bookmarkEnd w:id="3"/>
      <w:r w:rsidRPr="00D6625B">
        <w:rPr>
          <w:rFonts w:ascii="Arial" w:eastAsia="Times New Roman" w:hAnsi="Arial" w:cs="Arial"/>
          <w:color w:val="000000"/>
          <w:sz w:val="24"/>
          <w:szCs w:val="24"/>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D6625B" w:rsidRPr="00D6625B" w:rsidRDefault="00D6625B" w:rsidP="00D6625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 w:name="dst2625"/>
      <w:bookmarkEnd w:id="4"/>
      <w:r w:rsidRPr="00D6625B">
        <w:rPr>
          <w:rFonts w:ascii="Arial" w:eastAsia="Times New Roman" w:hAnsi="Arial" w:cs="Arial"/>
          <w:color w:val="000000"/>
          <w:sz w:val="24"/>
          <w:szCs w:val="24"/>
          <w:lang w:eastAsia="ru-RU"/>
        </w:rPr>
        <w:t>3. Действия, предусмотренные </w:t>
      </w:r>
      <w:hyperlink r:id="rId6" w:anchor="dst2621" w:history="1">
        <w:r w:rsidRPr="00D6625B">
          <w:rPr>
            <w:rFonts w:ascii="Arial" w:eastAsia="Times New Roman" w:hAnsi="Arial" w:cs="Arial"/>
            <w:color w:val="666699"/>
            <w:sz w:val="24"/>
            <w:szCs w:val="24"/>
            <w:u w:val="single"/>
            <w:lang w:eastAsia="ru-RU"/>
          </w:rPr>
          <w:t>частью 1</w:t>
        </w:r>
      </w:hyperlink>
      <w:r w:rsidRPr="00D6625B">
        <w:rPr>
          <w:rFonts w:ascii="Arial" w:eastAsia="Times New Roman" w:hAnsi="Arial" w:cs="Arial"/>
          <w:color w:val="000000"/>
          <w:sz w:val="24"/>
          <w:szCs w:val="24"/>
          <w:lang w:eastAsia="ru-RU"/>
        </w:rPr>
        <w:t> настоящей статьи, совершенные в особо крупном размере, -</w:t>
      </w:r>
    </w:p>
    <w:p w:rsidR="00D6625B" w:rsidRPr="00D6625B" w:rsidRDefault="00D6625B" w:rsidP="00D6625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 w:name="dst2626"/>
      <w:bookmarkEnd w:id="5"/>
      <w:r w:rsidRPr="00D6625B">
        <w:rPr>
          <w:rFonts w:ascii="Arial" w:eastAsia="Times New Roman" w:hAnsi="Arial" w:cs="Arial"/>
          <w:color w:val="000000"/>
          <w:sz w:val="24"/>
          <w:szCs w:val="24"/>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D6625B" w:rsidRPr="00D6625B" w:rsidRDefault="00D6625B" w:rsidP="00D6625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 w:name="dst2627"/>
      <w:bookmarkEnd w:id="6"/>
      <w:r w:rsidRPr="00D6625B">
        <w:rPr>
          <w:rFonts w:ascii="Arial" w:eastAsia="Times New Roman" w:hAnsi="Arial" w:cs="Arial"/>
          <w:color w:val="000000"/>
          <w:sz w:val="24"/>
          <w:szCs w:val="24"/>
          <w:lang w:eastAsia="ru-RU"/>
        </w:rPr>
        <w:t>Примечания:</w:t>
      </w:r>
    </w:p>
    <w:p w:rsidR="00D6625B" w:rsidRPr="00D6625B" w:rsidRDefault="00D6625B" w:rsidP="00D6625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 w:name="dst2628"/>
      <w:bookmarkEnd w:id="7"/>
      <w:r w:rsidRPr="00D6625B">
        <w:rPr>
          <w:rFonts w:ascii="Arial" w:eastAsia="Times New Roman" w:hAnsi="Arial" w:cs="Arial"/>
          <w:color w:val="000000"/>
          <w:sz w:val="24"/>
          <w:szCs w:val="24"/>
          <w:lang w:eastAsia="ru-RU"/>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D6625B" w:rsidRPr="00D6625B" w:rsidRDefault="00D6625B" w:rsidP="00D6625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 w:name="dst2629"/>
      <w:bookmarkEnd w:id="8"/>
      <w:r w:rsidRPr="00D6625B">
        <w:rPr>
          <w:rFonts w:ascii="Arial" w:eastAsia="Times New Roman" w:hAnsi="Arial" w:cs="Arial"/>
          <w:color w:val="000000"/>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D6625B" w:rsidRPr="00D6625B" w:rsidRDefault="00D6625B" w:rsidP="00D6625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 w:name="dst2630"/>
      <w:bookmarkEnd w:id="9"/>
      <w:r w:rsidRPr="00D6625B">
        <w:rPr>
          <w:rFonts w:ascii="Arial" w:eastAsia="Times New Roman" w:hAnsi="Arial" w:cs="Arial"/>
          <w:color w:val="000000"/>
          <w:sz w:val="24"/>
          <w:szCs w:val="24"/>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w:t>
      </w:r>
      <w:r w:rsidRPr="00D6625B">
        <w:rPr>
          <w:rFonts w:ascii="Arial" w:eastAsia="Times New Roman" w:hAnsi="Arial" w:cs="Arial"/>
          <w:color w:val="000000"/>
          <w:sz w:val="24"/>
          <w:szCs w:val="24"/>
          <w:lang w:eastAsia="ru-RU"/>
        </w:rPr>
        <w:lastRenderedPageBreak/>
        <w:t>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6625B" w:rsidRPr="00D6625B" w:rsidRDefault="00D6625B" w:rsidP="00D6625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 w:name="dst2631"/>
      <w:bookmarkEnd w:id="10"/>
      <w:r w:rsidRPr="00D6625B">
        <w:rPr>
          <w:rFonts w:ascii="Arial" w:eastAsia="Times New Roman" w:hAnsi="Arial" w:cs="Arial"/>
          <w:color w:val="000000"/>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80547" w:rsidRDefault="00280547">
      <w:bookmarkStart w:id="11" w:name="_GoBack"/>
      <w:bookmarkEnd w:id="11"/>
    </w:p>
    <w:sectPr w:rsidR="00280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57"/>
    <w:rsid w:val="00280547"/>
    <w:rsid w:val="00D6625B"/>
    <w:rsid w:val="00F33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7ED00-4819-41BA-8D91-B4443239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50584">
      <w:bodyDiv w:val="1"/>
      <w:marLeft w:val="0"/>
      <w:marRight w:val="0"/>
      <w:marTop w:val="0"/>
      <w:marBottom w:val="0"/>
      <w:divBdr>
        <w:top w:val="none" w:sz="0" w:space="0" w:color="auto"/>
        <w:left w:val="none" w:sz="0" w:space="0" w:color="auto"/>
        <w:bottom w:val="none" w:sz="0" w:space="0" w:color="auto"/>
        <w:right w:val="none" w:sz="0" w:space="0" w:color="auto"/>
      </w:divBdr>
      <w:divsChild>
        <w:div w:id="1608151589">
          <w:marLeft w:val="0"/>
          <w:marRight w:val="0"/>
          <w:marTop w:val="120"/>
          <w:marBottom w:val="0"/>
          <w:divBdr>
            <w:top w:val="none" w:sz="0" w:space="0" w:color="auto"/>
            <w:left w:val="none" w:sz="0" w:space="0" w:color="auto"/>
            <w:bottom w:val="none" w:sz="0" w:space="0" w:color="auto"/>
            <w:right w:val="none" w:sz="0" w:space="0" w:color="auto"/>
          </w:divBdr>
        </w:div>
        <w:div w:id="414012904">
          <w:marLeft w:val="0"/>
          <w:marRight w:val="0"/>
          <w:marTop w:val="120"/>
          <w:marBottom w:val="0"/>
          <w:divBdr>
            <w:top w:val="none" w:sz="0" w:space="0" w:color="auto"/>
            <w:left w:val="none" w:sz="0" w:space="0" w:color="auto"/>
            <w:bottom w:val="none" w:sz="0" w:space="0" w:color="auto"/>
            <w:right w:val="none" w:sz="0" w:space="0" w:color="auto"/>
          </w:divBdr>
        </w:div>
        <w:div w:id="942954905">
          <w:marLeft w:val="0"/>
          <w:marRight w:val="0"/>
          <w:marTop w:val="120"/>
          <w:marBottom w:val="0"/>
          <w:divBdr>
            <w:top w:val="none" w:sz="0" w:space="0" w:color="auto"/>
            <w:left w:val="none" w:sz="0" w:space="0" w:color="auto"/>
            <w:bottom w:val="none" w:sz="0" w:space="0" w:color="auto"/>
            <w:right w:val="none" w:sz="0" w:space="0" w:color="auto"/>
          </w:divBdr>
        </w:div>
        <w:div w:id="1435662112">
          <w:marLeft w:val="0"/>
          <w:marRight w:val="0"/>
          <w:marTop w:val="120"/>
          <w:marBottom w:val="0"/>
          <w:divBdr>
            <w:top w:val="none" w:sz="0" w:space="0" w:color="auto"/>
            <w:left w:val="none" w:sz="0" w:space="0" w:color="auto"/>
            <w:bottom w:val="none" w:sz="0" w:space="0" w:color="auto"/>
            <w:right w:val="none" w:sz="0" w:space="0" w:color="auto"/>
          </w:divBdr>
        </w:div>
        <w:div w:id="739253985">
          <w:marLeft w:val="0"/>
          <w:marRight w:val="0"/>
          <w:marTop w:val="120"/>
          <w:marBottom w:val="0"/>
          <w:divBdr>
            <w:top w:val="none" w:sz="0" w:space="0" w:color="auto"/>
            <w:left w:val="none" w:sz="0" w:space="0" w:color="auto"/>
            <w:bottom w:val="none" w:sz="0" w:space="0" w:color="auto"/>
            <w:right w:val="none" w:sz="0" w:space="0" w:color="auto"/>
          </w:divBdr>
        </w:div>
        <w:div w:id="815341449">
          <w:marLeft w:val="0"/>
          <w:marRight w:val="0"/>
          <w:marTop w:val="120"/>
          <w:marBottom w:val="0"/>
          <w:divBdr>
            <w:top w:val="none" w:sz="0" w:space="0" w:color="auto"/>
            <w:left w:val="none" w:sz="0" w:space="0" w:color="auto"/>
            <w:bottom w:val="none" w:sz="0" w:space="0" w:color="auto"/>
            <w:right w:val="none" w:sz="0" w:space="0" w:color="auto"/>
          </w:divBdr>
        </w:div>
        <w:div w:id="1643732029">
          <w:marLeft w:val="0"/>
          <w:marRight w:val="0"/>
          <w:marTop w:val="120"/>
          <w:marBottom w:val="0"/>
          <w:divBdr>
            <w:top w:val="none" w:sz="0" w:space="0" w:color="auto"/>
            <w:left w:val="none" w:sz="0" w:space="0" w:color="auto"/>
            <w:bottom w:val="none" w:sz="0" w:space="0" w:color="auto"/>
            <w:right w:val="none" w:sz="0" w:space="0" w:color="auto"/>
          </w:divBdr>
        </w:div>
        <w:div w:id="574247592">
          <w:marLeft w:val="0"/>
          <w:marRight w:val="0"/>
          <w:marTop w:val="120"/>
          <w:marBottom w:val="0"/>
          <w:divBdr>
            <w:top w:val="none" w:sz="0" w:space="0" w:color="auto"/>
            <w:left w:val="none" w:sz="0" w:space="0" w:color="auto"/>
            <w:bottom w:val="none" w:sz="0" w:space="0" w:color="auto"/>
            <w:right w:val="none" w:sz="0" w:space="0" w:color="auto"/>
          </w:divBdr>
        </w:div>
        <w:div w:id="640158108">
          <w:marLeft w:val="0"/>
          <w:marRight w:val="0"/>
          <w:marTop w:val="120"/>
          <w:marBottom w:val="0"/>
          <w:divBdr>
            <w:top w:val="none" w:sz="0" w:space="0" w:color="auto"/>
            <w:left w:val="none" w:sz="0" w:space="0" w:color="auto"/>
            <w:bottom w:val="none" w:sz="0" w:space="0" w:color="auto"/>
            <w:right w:val="none" w:sz="0" w:space="0" w:color="auto"/>
          </w:divBdr>
        </w:div>
        <w:div w:id="1128938701">
          <w:marLeft w:val="0"/>
          <w:marRight w:val="0"/>
          <w:marTop w:val="120"/>
          <w:marBottom w:val="0"/>
          <w:divBdr>
            <w:top w:val="none" w:sz="0" w:space="0" w:color="auto"/>
            <w:left w:val="none" w:sz="0" w:space="0" w:color="auto"/>
            <w:bottom w:val="none" w:sz="0" w:space="0" w:color="auto"/>
            <w:right w:val="none" w:sz="0" w:space="0" w:color="auto"/>
          </w:divBdr>
        </w:div>
        <w:div w:id="480851530">
          <w:marLeft w:val="0"/>
          <w:marRight w:val="0"/>
          <w:marTop w:val="120"/>
          <w:marBottom w:val="0"/>
          <w:divBdr>
            <w:top w:val="none" w:sz="0" w:space="0" w:color="auto"/>
            <w:left w:val="none" w:sz="0" w:space="0" w:color="auto"/>
            <w:bottom w:val="none" w:sz="0" w:space="0" w:color="auto"/>
            <w:right w:val="none" w:sz="0" w:space="0" w:color="auto"/>
          </w:divBdr>
        </w:div>
        <w:div w:id="1270047517">
          <w:marLeft w:val="0"/>
          <w:marRight w:val="0"/>
          <w:marTop w:val="120"/>
          <w:marBottom w:val="0"/>
          <w:divBdr>
            <w:top w:val="none" w:sz="0" w:space="0" w:color="auto"/>
            <w:left w:val="none" w:sz="0" w:space="0" w:color="auto"/>
            <w:bottom w:val="none" w:sz="0" w:space="0" w:color="auto"/>
            <w:right w:val="none" w:sz="0" w:space="0" w:color="auto"/>
          </w:divBdr>
        </w:div>
        <w:div w:id="19719809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4661/f61ff313afecf81a91a43d729c2df55c1d6a1533/" TargetMode="External"/><Relationship Id="rId5" Type="http://schemas.openxmlformats.org/officeDocument/2006/relationships/hyperlink" Target="http://www.consultant.ru/document/cons_doc_LAW_34661/f61ff313afecf81a91a43d729c2df55c1d6a1533/" TargetMode="External"/><Relationship Id="rId4" Type="http://schemas.openxmlformats.org/officeDocument/2006/relationships/hyperlink" Target="http://www.consultant.ru/document/cons_doc_LAW_113656/b004fed0b70d0f223e4a81f8ad6cd92af90a7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2018-01-16T09:20:00Z</dcterms:created>
  <dcterms:modified xsi:type="dcterms:W3CDTF">2018-01-16T09:20:00Z</dcterms:modified>
</cp:coreProperties>
</file>